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rPr>
          <w:rFonts w:hint="eastAsia" w:eastAsia="方正小标宋_GBK"/>
          <w:lang w:eastAsia="zh-CN"/>
        </w:rPr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唐山市曹妃甸区</w:t>
      </w:r>
      <w:r>
        <w:rPr>
          <w:rFonts w:hint="eastAsia" w:ascii="方正小标宋_GBK" w:hAnsi="方正小标宋_GBK" w:eastAsia="方正小标宋_GBK" w:cs="方正小标宋_GBK"/>
          <w:color w:val="000000"/>
          <w:sz w:val="72"/>
          <w:lang w:val="en-US" w:eastAsia="zh-CN"/>
        </w:rPr>
        <w:t>图书馆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2022年</w:t>
      </w:r>
      <w:r>
        <w:rPr>
          <w:rFonts w:hint="eastAsia" w:ascii="方正小标宋_GBK" w:hAnsi="方正小标宋_GBK" w:eastAsia="方正小标宋_GBK" w:cs="方正小标宋_GBK"/>
          <w:color w:val="000000"/>
          <w:sz w:val="72"/>
          <w:lang w:val="en-US" w:eastAsia="zh-CN"/>
        </w:rPr>
        <w:t>单位</w:t>
      </w:r>
      <w:r>
        <w:rPr>
          <w:rFonts w:ascii="方正小标宋_GBK" w:hAnsi="方正小标宋_GBK" w:eastAsia="方正小标宋_GBK" w:cs="方正小标宋_GBK"/>
          <w:color w:val="000000"/>
          <w:sz w:val="72"/>
        </w:rPr>
        <w:t>预算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Times New Roman" w:hAnsi="Times New Roman" w:eastAsia="方正楷体_GBK" w:cs="Times New Roman"/>
          <w:b/>
          <w:color w:val="000000"/>
          <w:sz w:val="32"/>
        </w:rPr>
        <w:t>唐山市曹妃甸区</w:t>
      </w:r>
      <w:r>
        <w:rPr>
          <w:rFonts w:hint="eastAsia" w:eastAsia="方正楷体_GBK" w:cs="Times New Roman"/>
          <w:b/>
          <w:color w:val="000000"/>
          <w:sz w:val="32"/>
          <w:lang w:val="en-US" w:eastAsia="zh-CN"/>
        </w:rPr>
        <w:t>图书馆</w:t>
      </w:r>
      <w:r>
        <w:rPr>
          <w:rFonts w:ascii="Times New Roman" w:hAnsi="Times New Roman" w:eastAsia="方正楷体_GBK" w:cs="Times New Roman"/>
          <w:b/>
          <w:color w:val="000000"/>
          <w:sz w:val="32"/>
        </w:rPr>
        <w:t>编制</w:t>
      </w:r>
    </w:p>
    <w:p>
      <w:pPr>
        <w:spacing w:before="0" w:after="0" w:line="240" w:lineRule="auto"/>
        <w:ind w:firstLine="0"/>
        <w:jc w:val="center"/>
        <w:sectPr>
          <w:pgSz w:w="11900" w:h="16840"/>
          <w:pgMar w:top="1587" w:right="1134" w:bottom="1361" w:left="1134" w:header="720" w:footer="720" w:gutter="0"/>
          <w:cols w:space="720" w:num="1"/>
          <w:titlePg/>
        </w:sectPr>
      </w:pPr>
      <w:r>
        <w:rPr>
          <w:rFonts w:ascii="Times New Roman" w:hAnsi="Times New Roman" w:eastAsia="方正楷体_GBK" w:cs="Times New Roman"/>
          <w:b/>
          <w:color w:val="000000"/>
          <w:sz w:val="32"/>
        </w:rPr>
        <w:t>曹妃甸区财政局审核</w:t>
      </w:r>
    </w:p>
    <w:p>
      <w:pPr>
        <w:spacing w:before="0" w:after="0"/>
        <w:ind w:firstLine="0"/>
        <w:jc w:val="center"/>
        <w:sectPr>
          <w:pgSz w:w="11900" w:h="16840"/>
          <w:pgMar w:top="1531" w:right="1134" w:bottom="1474" w:left="113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numPr>
          <w:ilvl w:val="0"/>
          <w:numId w:val="1"/>
        </w:numPr>
        <w:spacing w:before="0" w:after="0" w:line="360" w:lineRule="auto"/>
        <w:ind w:firstLine="0"/>
        <w:jc w:val="center"/>
        <w:outlineLvl w:val="9"/>
        <w:rPr>
          <w:rFonts w:ascii="方正小标宋_GBK" w:hAnsi="方正小标宋_GBK" w:eastAsia="方正小标宋_GBK" w:cs="方正小标宋_GBK"/>
          <w:color w:val="000000"/>
          <w:sz w:val="30"/>
        </w:rPr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单位预算情况</w:t>
      </w:r>
    </w:p>
    <w:p>
      <w:pPr>
        <w:numPr>
          <w:numId w:val="0"/>
        </w:numPr>
        <w:spacing w:before="0" w:after="0" w:line="360" w:lineRule="auto"/>
        <w:jc w:val="both"/>
        <w:outlineLvl w:val="9"/>
        <w:rPr>
          <w:rFonts w:hint="default" w:ascii="方正小标宋_GBK" w:hAnsi="方正小标宋_GBK" w:eastAsia="方正小标宋_GBK" w:cs="方正小标宋_GBK"/>
          <w:color w:val="000000"/>
          <w:sz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0"/>
          <w:lang w:val="en-US" w:eastAsia="zh-CN"/>
        </w:rPr>
        <w:t>一、单位职责..........................................................................................................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4"/>
          <w:lang w:val="en-US" w:eastAsia="zh-CN" w:bidi="ar-SA"/>
        </w:rPr>
        <w:t>2</w:t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"_Toc_4_4_0000000010" </w:instrText>
      </w:r>
      <w:r>
        <w:fldChar w:fldCharType="separate"/>
      </w:r>
      <w:r>
        <w:rPr>
          <w:rFonts w:hint="eastAsia"/>
          <w:lang w:val="en-US" w:eastAsia="zh-CN"/>
        </w:rPr>
        <w:t>二</w:t>
      </w:r>
      <w:r>
        <w:t>、曹妃甸区图书馆收支预算</w:t>
      </w:r>
      <w:r>
        <w:tab/>
      </w:r>
      <w:r>
        <w:rPr>
          <w:rFonts w:hint="eastAsia"/>
          <w:lang w:val="en-US" w:eastAsia="zh-CN"/>
        </w:rPr>
        <w:t>4</w:t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ectPr>
          <w:footerReference r:id="rId3" w:type="default"/>
          <w:footerReference r:id="rId4" w:type="even"/>
          <w:pgSz w:w="11900" w:h="16840"/>
          <w:pgMar w:top="1531" w:right="1134" w:bottom="1474" w:left="1134" w:header="720" w:footer="720" w:gutter="0"/>
          <w:pgNumType w:start="1"/>
          <w:cols w:space="720" w:num="1"/>
        </w:sectPr>
      </w:pPr>
      <w:r>
        <w:br w:type="page"/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第一部分 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lang w:val="en-US" w:eastAsia="zh-CN"/>
        </w:rPr>
        <w:t>单位</w:t>
      </w:r>
      <w:r>
        <w:rPr>
          <w:rFonts w:ascii="方正小标宋_GBK" w:hAnsi="方正小标宋_GBK" w:eastAsia="方正小标宋_GBK" w:cs="方正小标宋_GBK"/>
          <w:color w:val="000000"/>
          <w:sz w:val="44"/>
        </w:rPr>
        <w:t>预算情况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both"/>
        <w:outlineLvl w:val="1"/>
      </w:pPr>
      <w:bookmarkStart w:id="0" w:name="_Toc_2_2_0000000001"/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 xml:space="preserve">一、单 位 </w:t>
      </w:r>
      <w:r>
        <w:rPr>
          <w:rFonts w:ascii="方正小标宋_GBK" w:hAnsi="方正小标宋_GBK" w:eastAsia="方正小标宋_GBK" w:cs="方正小标宋_GBK"/>
          <w:color w:val="000000"/>
          <w:sz w:val="36"/>
        </w:rPr>
        <w:t>职 责</w:t>
      </w:r>
      <w:bookmarkEnd w:id="0"/>
    </w:p>
    <w:p>
      <w:pPr>
        <w:spacing w:before="0" w:after="0"/>
        <w:ind w:firstLine="0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line="54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</w:rPr>
        <w:t>根据唐山市曹妃甸区机构编制委员会办公室《关于理顺规范和调整曹妃甸区事业单位及核定事业单位“三定规定”等有关问题的通知》（唐曹编办字[2013]14号）精神，原唐海县图书馆更名为曹妃甸区图书馆，由区文广新局管理。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方正仿宋_GBK" w:cs="Times New Roman"/>
          <w:color w:val="000000"/>
          <w:sz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</w:rPr>
        <w:t>图书馆</w:t>
      </w:r>
      <w:r>
        <w:rPr>
          <w:rFonts w:ascii="Times New Roman" w:hAnsi="Times New Roman" w:eastAsia="方正仿宋_GBK" w:cs="Times New Roman"/>
          <w:color w:val="000000"/>
          <w:sz w:val="28"/>
        </w:rPr>
        <w:t>是政府为保障公民基本文化权益设立的公益性文化事业机构，是国家向公民提供各类文化服务的公共文化设施。</w:t>
      </w:r>
      <w:r>
        <w:rPr>
          <w:rFonts w:ascii="Times New Roman" w:hAnsi="Times New Roman" w:eastAsia="方正仿宋_GBK" w:cs="Times New Roman"/>
          <w:color w:val="000000"/>
          <w:sz w:val="28"/>
        </w:rPr>
        <w:br w:type="textWrapping"/>
      </w: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28"/>
        </w:rPr>
        <w:t>（一）</w:t>
      </w:r>
      <w:r>
        <w:rPr>
          <w:rFonts w:ascii="Times New Roman" w:hAnsi="Times New Roman" w:eastAsia="方正仿宋_GBK" w:cs="Times New Roman"/>
          <w:color w:val="000000"/>
          <w:sz w:val="28"/>
        </w:rPr>
        <w:t>宣传党的路线、方针、政策，</w:t>
      </w:r>
      <w:r>
        <w:rPr>
          <w:rFonts w:hint="eastAsia" w:ascii="Times New Roman" w:hAnsi="Times New Roman" w:eastAsia="方正仿宋_GBK" w:cs="Times New Roman"/>
          <w:color w:val="000000"/>
          <w:sz w:val="28"/>
        </w:rPr>
        <w:t>坚持“普惠均等”和“以人为本”的服务理念，以“服务第一，读者至上”为宗旨,利用本馆设施设备和文献资源为读者提供便捷的书刊借阅、参考咨询、展览讲座和数字文化等服务，保障公民平等享受公共图书馆基本服务。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方正仿宋_GBK" w:cs="Times New Roman"/>
          <w:color w:val="000000"/>
          <w:sz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</w:rPr>
        <w:t>（二）根据全区文化事业发展的需求，组织制定图书馆文献信息服务工作的发展规划，做好文献经费预算和管理，有计划、有重点地组织收集和开发各类文献信息资料，逐步形成具有特色的收藏体系。</w:t>
      </w:r>
    </w:p>
    <w:p>
      <w:pPr>
        <w:spacing w:line="54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</w:rPr>
        <w:t>（三）负责制定有关规章制度、工作细则、岗位细则、岗位职责，及时做好入馆文献资料的分类、编目工作；根据国家统一要求，力求做到文献分编、加工的标准化、规范化，并提供多途径的检索功能；加强对文献资源的保管维护工作，特别是对珍贵书刊和电子出版物，采取科学、有效的措施妥善管理和利用。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方正仿宋_GBK" w:cs="Times New Roman"/>
          <w:color w:val="000000"/>
          <w:sz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</w:rPr>
        <w:t>（四）负责为区域内人民群众提供各类文献资料的外借、阅览服务；教育读者爱护文献资料；努力改善文献的阅读环境，提高文献利用率；积极开发文献信息资源，开展多种形式的参考咨询和信息服务工作。</w:t>
      </w:r>
    </w:p>
    <w:p>
      <w:pPr>
        <w:spacing w:line="54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</w:rPr>
        <w:t>（五）统筹、协调全区文献资源建设。负责文献资源的对外服务和交流，加强信息网建设，积极开展馆际协作，实现资源共享。</w:t>
      </w:r>
    </w:p>
    <w:p>
      <w:pPr>
        <w:spacing w:line="54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</w:rPr>
        <w:t>（六）重视由传统图书馆向现代图书馆的过渡。广泛应用计算机技术和网络技术，提高现代管理手段，加强网络信息资源的开发和利用，加快数字图书馆的建设，不断提高图书馆服务水平。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方正仿宋_GBK" w:cs="Times New Roman"/>
          <w:color w:val="000000"/>
          <w:sz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</w:rPr>
        <w:t>（七）加强图书馆队伍建设，有计划地开展多种形式的人员培训、教育工作，建设一支思想好、业务水平高的图书馆专业人员队伍。</w:t>
      </w:r>
    </w:p>
    <w:p>
      <w:pPr>
        <w:spacing w:line="540" w:lineRule="exact"/>
        <w:ind w:firstLine="560" w:firstLineChars="200"/>
        <w:rPr>
          <w:rFonts w:ascii="Times New Roman" w:hAnsi="Times New Roman" w:eastAsia="方正仿宋_GBK" w:cs="Times New Roman"/>
          <w:color w:val="000000"/>
          <w:sz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</w:rPr>
        <w:t>（八）积极开展学术研究，加强图书馆学、信息学和数字图书馆建设的研究，加快图书馆改革与发展。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方正仿宋_GBK" w:cs="Times New Roman"/>
          <w:color w:val="000000"/>
          <w:sz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</w:rPr>
        <w:t>（九）加强对外交流活动，积极参与全国公共图书馆、省市图书馆学会的协作工作，开展各方面的协作、协调活动。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方正仿宋_GBK" w:cs="Times New Roman"/>
          <w:color w:val="000000"/>
          <w:sz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</w:rPr>
        <w:t>（十）教育读者爱护书刊资料，制定并贯彻执行读者违章、污损和偷窃书刊资料的赔偿、罚款、处分等制度。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  <w:sectPr>
          <w:pgSz w:w="11900" w:h="16840"/>
          <w:pgMar w:top="1134" w:right="1134" w:bottom="1134" w:left="1134" w:header="720" w:footer="720" w:gutter="0"/>
          <w:cols w:space="720" w:num="1"/>
        </w:sectPr>
      </w:pPr>
    </w:p>
    <w:p>
      <w:pPr>
        <w:spacing w:before="0" w:after="0"/>
        <w:ind w:firstLine="0"/>
        <w:jc w:val="center"/>
        <w:outlineLvl w:val="3"/>
      </w:pPr>
      <w:bookmarkStart w:id="1" w:name="_Toc_4_4_0000000010"/>
      <w:r>
        <w:rPr>
          <w:rFonts w:hint="eastAsia" w:ascii="方正小标宋_GBK" w:hAnsi="方正小标宋_GBK" w:eastAsia="方正小标宋_GBK" w:cs="方正小标宋_GBK"/>
          <w:color w:val="000000"/>
          <w:sz w:val="44"/>
          <w:lang w:val="en-US" w:eastAsia="zh-CN"/>
        </w:rPr>
        <w:t>二</w:t>
      </w:r>
      <w:r>
        <w:rPr>
          <w:rFonts w:ascii="方正小标宋_GBK" w:hAnsi="方正小标宋_GBK" w:eastAsia="方正小标宋_GBK" w:cs="方正小标宋_GBK"/>
          <w:color w:val="000000"/>
          <w:sz w:val="44"/>
        </w:rPr>
        <w:t>、曹妃甸区图书馆收支预算</w:t>
      </w:r>
      <w:bookmarkEnd w:id="1"/>
    </w:p>
    <w:p>
      <w:pPr>
        <w:spacing w:before="0" w:after="0"/>
        <w:ind w:firstLine="0"/>
        <w:jc w:val="center"/>
        <w:outlineLvl w:val="9"/>
      </w:pPr>
      <w:bookmarkStart w:id="2" w:name="_GoBack"/>
      <w:bookmarkEnd w:id="2"/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357003曹妃甸区图书馆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2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213.65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8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213.65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213.65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213.65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8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7"/>
            </w:pPr>
            <w:r>
              <w:t>213.65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131.97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121.97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10.00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81.68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人员经费预算</w:t>
      </w:r>
    </w:p>
    <w:tbl>
      <w:tblPr>
        <w:tblStyle w:val="6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919"/>
        <w:gridCol w:w="919"/>
        <w:gridCol w:w="4027"/>
        <w:gridCol w:w="1151"/>
        <w:gridCol w:w="1151"/>
        <w:gridCol w:w="1151"/>
        <w:gridCol w:w="1151"/>
        <w:gridCol w:w="1151"/>
        <w:gridCol w:w="1151"/>
        <w:gridCol w:w="11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09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357003曹妃甸区图书馆</w:t>
            </w:r>
          </w:p>
        </w:tc>
        <w:tc>
          <w:tcPr>
            <w:tcW w:w="4535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12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12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pStyle w:val="12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3969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合  计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6"/>
            </w:pPr>
          </w:p>
        </w:tc>
        <w:tc>
          <w:tcPr>
            <w:tcW w:w="907" w:type="dxa"/>
            <w:vAlign w:val="center"/>
          </w:tcPr>
          <w:p>
            <w:pPr>
              <w:pStyle w:val="16"/>
            </w:pPr>
          </w:p>
        </w:tc>
        <w:tc>
          <w:tcPr>
            <w:tcW w:w="907" w:type="dxa"/>
            <w:vAlign w:val="center"/>
          </w:tcPr>
          <w:p>
            <w:pPr>
              <w:pStyle w:val="16"/>
            </w:pPr>
          </w:p>
        </w:tc>
        <w:tc>
          <w:tcPr>
            <w:tcW w:w="3969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121.97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121.97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一、工资福利支出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118.32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118.32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30101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1、基本工资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31.61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31.61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2、津贴补贴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2.50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2.50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（1）地区附加津贴(工作津贴、生活补贴）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（2）艰苦边远地区津贴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（3）（特殊）岗位津贴（补贴）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2.50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2.50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 xml:space="preserve">    1）国家出台与实际天数无关的岗位津贴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2.50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2.50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 xml:space="preserve">    2）国家出台按实际天数发放的岗位津贴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（4）上述项目之外的津贴补贴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30103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3、奖金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4、绩效工资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37.89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37.89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（1）基础绩效工资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25.21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25.21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30107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（2）奖励绩效工资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12.68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12.68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5、社会保障缴费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37.98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37.98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2080505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30108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（1）基本养老保险费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11.12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11.12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2080506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30109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（2）职业年金缴费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5.56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5.56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2101102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30110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（3）基本医疗保险费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5.87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5.87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2101103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30111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（4）公务员医疗补助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14.45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14.45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（5）事业单位失业保险费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0.49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0.49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（6）工伤保险费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0.49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0.49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（7）其他社保缴费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2210201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30113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6、住房公积金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8.34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8.34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30114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7、医疗费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30106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8、伙食补助费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9、其他工资福利支出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（1）长期聘用人员和长期临时工工资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（2）长期聘用人员和长期临时工社保缴费和住房公积金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30199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（3）其他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二、对个人和家庭的补助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3.65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3.65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1、离休人员物业补贴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50905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2、退休人员物业补贴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3.65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3.65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30304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3、抚恤金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4、生活补助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30305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（1）遗属补助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30305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（2）民办退休教师工资差额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5、奖励金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30309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（1）独生子女父母奖励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30309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（2）其他奖励金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30399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6、其他对个人和家庭的补助支出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日常公用经费预算</w:t>
      </w:r>
    </w:p>
    <w:tbl>
      <w:tblPr>
        <w:tblStyle w:val="6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082"/>
        <w:gridCol w:w="910"/>
        <w:gridCol w:w="3981"/>
        <w:gridCol w:w="1137"/>
        <w:gridCol w:w="1137"/>
        <w:gridCol w:w="1137"/>
        <w:gridCol w:w="1137"/>
        <w:gridCol w:w="1137"/>
        <w:gridCol w:w="1138"/>
        <w:gridCol w:w="1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09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357003曹妃甸区图书馆</w:t>
            </w:r>
          </w:p>
        </w:tc>
        <w:tc>
          <w:tcPr>
            <w:tcW w:w="4535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12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12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pStyle w:val="12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3969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合  计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6"/>
            </w:pPr>
          </w:p>
        </w:tc>
        <w:tc>
          <w:tcPr>
            <w:tcW w:w="907" w:type="dxa"/>
            <w:vAlign w:val="center"/>
          </w:tcPr>
          <w:p>
            <w:pPr>
              <w:pStyle w:val="16"/>
            </w:pPr>
          </w:p>
        </w:tc>
        <w:tc>
          <w:tcPr>
            <w:tcW w:w="907" w:type="dxa"/>
            <w:vAlign w:val="center"/>
          </w:tcPr>
          <w:p>
            <w:pPr>
              <w:pStyle w:val="16"/>
            </w:pPr>
          </w:p>
        </w:tc>
        <w:tc>
          <w:tcPr>
            <w:tcW w:w="3969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10.00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  <w:r>
              <w:t>10.00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30201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（1）办公费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1.50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1.50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30205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（2）水费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30206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（3）电费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（4）邮电费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1.51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1.51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30207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 xml:space="preserve">   1）公务移动通讯费用补贴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1.26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1.26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30207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 xml:space="preserve">   2）其他邮电费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0.25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0.25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30208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（5）办公取暖费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30209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（6）物业管理费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30211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（7）差旅费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30213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（8）维修（护）费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1.35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1.35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30215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（9）会议费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31002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（10）办公设备购置费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（11）因公出国（境）费用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3021201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 xml:space="preserve">   1）教学科研人员因公出国（境）费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3021202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 xml:space="preserve">   2）其他因公出国（境）费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（12）公务用车运行维护费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 xml:space="preserve">   1）燃料费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1.60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1.60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 xml:space="preserve">   2）维修费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 xml:space="preserve">   3）保险费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0.70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 xml:space="preserve">   4）其他运行维护费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（13）离退休干部经费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0.60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0.60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 xml:space="preserve">   1）离休干部公用经费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 xml:space="preserve">   2）离休干部特需费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 xml:space="preserve">   3）退休干部公用经费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0.36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0.36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 xml:space="preserve">   4）退休干部特需费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0.24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0.24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30239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（14）公务交通补贴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30202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（15）印刷费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30203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（16）咨询费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（17）手续费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30214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（18）租赁费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30218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（19）专用材料费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0.50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0.50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30224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（20）被装购置费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30225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（21）专用燃料费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30226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（22）劳务费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30227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（23）委托业务费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30239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（24）其他交通费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30216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（25）培训费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30217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（26）公务接待费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30228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（27）工会经费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0.79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0.79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  <w:r>
              <w:t>2070104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30229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（28）福利费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0.75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0.75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（29）党组织活动经费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（30）执法执勤及特种业务车辆运行费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30206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（31）中央空调及电梯运行费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4"/>
            </w:pPr>
            <w:r>
              <w:t>（32）不可预见费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1134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6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357003曹妃甸区图书馆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2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2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6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81.68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81.68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</w:p>
        </w:tc>
        <w:tc>
          <w:tcPr>
            <w:tcW w:w="1276" w:type="dxa"/>
            <w:vAlign w:val="center"/>
          </w:tcPr>
          <w:p>
            <w:pPr>
              <w:pStyle w:val="17"/>
            </w:pPr>
          </w:p>
        </w:tc>
        <w:tc>
          <w:tcPr>
            <w:tcW w:w="1276" w:type="dxa"/>
            <w:vAlign w:val="center"/>
          </w:tcPr>
          <w:p>
            <w:pPr>
              <w:pStyle w:val="17"/>
            </w:pPr>
          </w:p>
        </w:tc>
        <w:tc>
          <w:tcPr>
            <w:tcW w:w="1276" w:type="dxa"/>
            <w:vAlign w:val="center"/>
          </w:tcPr>
          <w:p>
            <w:pPr>
              <w:pStyle w:val="17"/>
            </w:pPr>
          </w:p>
        </w:tc>
        <w:tc>
          <w:tcPr>
            <w:tcW w:w="1276" w:type="dxa"/>
            <w:vAlign w:val="center"/>
          </w:tcPr>
          <w:p>
            <w:pPr>
              <w:pStyle w:val="17"/>
            </w:pPr>
          </w:p>
        </w:tc>
        <w:tc>
          <w:tcPr>
            <w:tcW w:w="1276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4"/>
            </w:pPr>
            <w:r>
              <w:t>2022年图书馆县级免费开放专项资金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2070104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4"/>
            </w:pPr>
            <w:r>
              <w:t>每年期刊、报纸购置经费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2070104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4.50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4.50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4"/>
            </w:pPr>
            <w:r>
              <w:t>每年新增藏量购书经费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2070104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42.00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42.00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4"/>
            </w:pPr>
            <w:r>
              <w:t>运转经费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2070104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25.18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25.18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6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357003曹妃甸区图书馆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2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  <w:r>
              <w:t>213.65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  <w:r>
              <w:t>213.65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559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168.00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168.00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42.00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42.00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3.65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3.65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6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357003曹妃甸区图书馆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2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2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559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6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  <w:r>
              <w:t>3.00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  <w:r>
              <w:t>3.00</w:t>
            </w: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559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  <w:tc>
          <w:tcPr>
            <w:tcW w:w="1417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559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  <w:tc>
          <w:tcPr>
            <w:tcW w:w="1417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/>
    <w:sectPr>
      <w:pgSz w:w="11900" w:h="16840"/>
      <w:pgMar w:top="1020" w:right="1020" w:bottom="102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B6980"/>
    <w:multiLevelType w:val="singleLevel"/>
    <w:tmpl w:val="02AB6980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zNWI1ZjRlM2ExYzAwY2IwOTkxYTRjMmI3MzVjYWYifQ=="/>
  </w:docVars>
  <w:rsids>
    <w:rsidRoot w:val="00000000"/>
    <w:rsid w:val="0002117A"/>
    <w:rsid w:val="03261624"/>
    <w:rsid w:val="06783F44"/>
    <w:rsid w:val="083036B9"/>
    <w:rsid w:val="09BA6B9C"/>
    <w:rsid w:val="0C41302A"/>
    <w:rsid w:val="10221CE4"/>
    <w:rsid w:val="15396F94"/>
    <w:rsid w:val="17A07BA9"/>
    <w:rsid w:val="1B593EEC"/>
    <w:rsid w:val="1DAD0520"/>
    <w:rsid w:val="1F890B18"/>
    <w:rsid w:val="26F86CAF"/>
    <w:rsid w:val="2BA00B96"/>
    <w:rsid w:val="2DAE631A"/>
    <w:rsid w:val="2F0B32F8"/>
    <w:rsid w:val="2F3960B7"/>
    <w:rsid w:val="3C28373B"/>
    <w:rsid w:val="3EAB3659"/>
    <w:rsid w:val="41083F15"/>
    <w:rsid w:val="4B3D0885"/>
    <w:rsid w:val="4B9304A5"/>
    <w:rsid w:val="4DB56DF9"/>
    <w:rsid w:val="4E6E777A"/>
    <w:rsid w:val="4F950C90"/>
    <w:rsid w:val="4FD80B7D"/>
    <w:rsid w:val="50B67110"/>
    <w:rsid w:val="58C919AA"/>
    <w:rsid w:val="5DEF5A0F"/>
    <w:rsid w:val="622D2FAA"/>
    <w:rsid w:val="62D43425"/>
    <w:rsid w:val="657038D9"/>
    <w:rsid w:val="69DF102E"/>
    <w:rsid w:val="6E9B6FBC"/>
    <w:rsid w:val="70187047"/>
    <w:rsid w:val="71121CE9"/>
    <w:rsid w:val="7130216F"/>
    <w:rsid w:val="722F2426"/>
    <w:rsid w:val="7DF271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插入文本样式-插入部门职责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单元格样式23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4"/>
    </w:rPr>
  </w:style>
  <w:style w:type="paragraph" w:customStyle="1" w:styleId="11">
    <w:name w:val="单元格样式20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小标宋_GBK" w:hAnsi="方正小标宋_GBK" w:eastAsia="方正小标宋_GBK" w:cs="方正小标宋_GBK"/>
      <w:sz w:val="24"/>
    </w:rPr>
  </w:style>
  <w:style w:type="paragraph" w:customStyle="1" w:styleId="12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6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7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2.xml"/><Relationship Id="rId17" Type="http://schemas.openxmlformats.org/officeDocument/2006/relationships/customXml" Target="../customXml/item11.xml"/><Relationship Id="rId16" Type="http://schemas.openxmlformats.org/officeDocument/2006/relationships/customXml" Target="../customXml/item10.xml"/><Relationship Id="rId15" Type="http://schemas.openxmlformats.org/officeDocument/2006/relationships/customXml" Target="../customXml/item9.xml"/><Relationship Id="rId14" Type="http://schemas.openxmlformats.org/officeDocument/2006/relationships/customXml" Target="../customXml/item8.xml"/><Relationship Id="rId13" Type="http://schemas.openxmlformats.org/officeDocument/2006/relationships/customXml" Target="../customXml/item7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2022-03-15T13:58:44Z</dcterms:created>
  <dcterms:modified xsi:type="dcterms:W3CDTF">2022-03-15T05:58:44Z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2022-03-15T13:58:44Z</dcterms:created>
  <dcterms:modified xsi:type="dcterms:W3CDTF">2022-03-15T05:58:44Z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2022-03-15T13:58:22Z</dcterms:created>
  <dcterms:modified xsi:type="dcterms:W3CDTF">2022-03-15T05:58:22Z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2022-03-15T13:58:42Z</dcterms:created>
  <dcterms:modified xsi:type="dcterms:W3CDTF">2022-03-15T05:58:42Z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2022-03-15T13:58:38Z</dcterms:created>
  <dcterms:modified xsi:type="dcterms:W3CDTF">2022-03-15T05:58:38Z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2022-03-15T13:58:22Z</dcterms:created>
  <dcterms:modified xsi:type="dcterms:W3CDTF">2022-03-15T05:58:22Z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e49abe09-7539-40ff-9381-6d7ee4d37b06}">
  <ds:schemaRefs/>
</ds:datastoreItem>
</file>

<file path=customXml/itemProps10.xml><?xml version="1.0" encoding="utf-8"?>
<ds:datastoreItem xmlns:ds="http://schemas.openxmlformats.org/officeDocument/2006/customXml" ds:itemID="{9888f4de-ecfa-4288-8e0e-fc3253012ea3}">
  <ds:schemaRefs/>
</ds:datastoreItem>
</file>

<file path=customXml/itemProps11.xml><?xml version="1.0" encoding="utf-8"?>
<ds:datastoreItem xmlns:ds="http://schemas.openxmlformats.org/officeDocument/2006/customXml" ds:itemID="{bf7258a6-75a9-40ec-8706-79633a377d62}">
  <ds:schemaRefs/>
</ds:datastoreItem>
</file>

<file path=customXml/itemProps12.xml><?xml version="1.0" encoding="utf-8"?>
<ds:datastoreItem xmlns:ds="http://schemas.openxmlformats.org/officeDocument/2006/customXml" ds:itemID="{71324fdb-dcba-43ad-8443-e33362b9005f}">
  <ds:schemaRefs/>
</ds:datastoreItem>
</file>

<file path=customXml/itemProps2.xml><?xml version="1.0" encoding="utf-8"?>
<ds:datastoreItem xmlns:ds="http://schemas.openxmlformats.org/officeDocument/2006/customXml" ds:itemID="{9f90f3b0-9ee2-4db7-8ac7-ac6b3be84314}">
  <ds:schemaRefs/>
</ds:datastoreItem>
</file>

<file path=customXml/itemProps3.xml><?xml version="1.0" encoding="utf-8"?>
<ds:datastoreItem xmlns:ds="http://schemas.openxmlformats.org/officeDocument/2006/customXml" ds:itemID="{09404291-1da5-44b5-af66-f8487d9d51e8}">
  <ds:schemaRefs/>
</ds:datastoreItem>
</file>

<file path=customXml/itemProps4.xml><?xml version="1.0" encoding="utf-8"?>
<ds:datastoreItem xmlns:ds="http://schemas.openxmlformats.org/officeDocument/2006/customXml" ds:itemID="{9a7b3fcd-b976-406b-9a70-fc0260e5a36f}">
  <ds:schemaRefs/>
</ds:datastoreItem>
</file>

<file path=customXml/itemProps5.xml><?xml version="1.0" encoding="utf-8"?>
<ds:datastoreItem xmlns:ds="http://schemas.openxmlformats.org/officeDocument/2006/customXml" ds:itemID="{19e09188-cc1d-431d-9075-23e6428e1fc9}">
  <ds:schemaRefs/>
</ds:datastoreItem>
</file>

<file path=customXml/itemProps6.xml><?xml version="1.0" encoding="utf-8"?>
<ds:datastoreItem xmlns:ds="http://schemas.openxmlformats.org/officeDocument/2006/customXml" ds:itemID="{a576e574-cf85-4eab-aad4-63d61ff72bef}">
  <ds:schemaRefs/>
</ds:datastoreItem>
</file>

<file path=customXml/itemProps7.xml><?xml version="1.0" encoding="utf-8"?>
<ds:datastoreItem xmlns:ds="http://schemas.openxmlformats.org/officeDocument/2006/customXml" ds:itemID="{2e1919d2-d518-44cd-bb70-c7ff1e58649c}">
  <ds:schemaRefs/>
</ds:datastoreItem>
</file>

<file path=customXml/itemProps8.xml><?xml version="1.0" encoding="utf-8"?>
<ds:datastoreItem xmlns:ds="http://schemas.openxmlformats.org/officeDocument/2006/customXml" ds:itemID="{a679a4fc-6fe5-4a66-ae15-b696c8f5bd23}">
  <ds:schemaRefs/>
</ds:datastoreItem>
</file>

<file path=customXml/itemProps9.xml><?xml version="1.0" encoding="utf-8"?>
<ds:datastoreItem xmlns:ds="http://schemas.openxmlformats.org/officeDocument/2006/customXml" ds:itemID="{e21831f3-1abe-456f-81bc-ee8ecfa2cd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3005</Words>
  <Characters>4116</Characters>
  <TotalTime>4</TotalTime>
  <ScaleCrop>false</ScaleCrop>
  <LinksUpToDate>false</LinksUpToDate>
  <CharactersWithSpaces>4489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2022-03-15T13:58:00Z</dcterms:created>
  <dc:creator>Administrator</dc:creator>
  <cp:lastModifiedBy>柯儿</cp:lastModifiedBy>
  <dcterms:modified xsi:type="dcterms:W3CDTF">2022-06-17T02:42:08Z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D672BC1AB6CF43368698AE0AD4859E60</vt:lpwstr>
  </property>
</Properties>
</file>